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C77" w:rsidRDefault="00C87C77" w:rsidP="00C87C77">
      <w:pPr>
        <w:pStyle w:val="Default"/>
      </w:pPr>
      <w:bookmarkStart w:id="0" w:name="_GoBack"/>
    </w:p>
    <w:bookmarkEnd w:id="0"/>
    <w:p w:rsidR="00C87C77" w:rsidRDefault="00C87C77" w:rsidP="00C87C77">
      <w:pPr>
        <w:pStyle w:val="Default"/>
        <w:rPr>
          <w:b/>
          <w:bCs/>
          <w:sz w:val="23"/>
          <w:szCs w:val="23"/>
        </w:rPr>
      </w:pPr>
      <w:r>
        <w:t xml:space="preserve"> </w:t>
      </w:r>
      <w:r w:rsidR="00A32463">
        <w:rPr>
          <w:b/>
          <w:bCs/>
          <w:sz w:val="23"/>
          <w:szCs w:val="23"/>
        </w:rPr>
        <w:t>Submission to</w:t>
      </w:r>
      <w:r>
        <w:rPr>
          <w:b/>
          <w:bCs/>
          <w:sz w:val="23"/>
          <w:szCs w:val="23"/>
        </w:rPr>
        <w:t xml:space="preserve"> </w:t>
      </w:r>
      <w:proofErr w:type="spellStart"/>
      <w:r>
        <w:rPr>
          <w:b/>
          <w:bCs/>
          <w:sz w:val="23"/>
          <w:szCs w:val="23"/>
        </w:rPr>
        <w:t>XLinks</w:t>
      </w:r>
      <w:proofErr w:type="spellEnd"/>
      <w:r>
        <w:rPr>
          <w:b/>
          <w:bCs/>
          <w:sz w:val="23"/>
          <w:szCs w:val="23"/>
        </w:rPr>
        <w:t xml:space="preserve"> from Alverdiscott &amp; Huntshaw Parish Council </w:t>
      </w:r>
    </w:p>
    <w:p w:rsidR="00C87C77" w:rsidRDefault="00C87C77" w:rsidP="00C87C77">
      <w:pPr>
        <w:pStyle w:val="Default"/>
        <w:rPr>
          <w:sz w:val="23"/>
          <w:szCs w:val="23"/>
        </w:rPr>
      </w:pPr>
    </w:p>
    <w:p w:rsidR="00C87C77" w:rsidRPr="00922112" w:rsidRDefault="00C87C77" w:rsidP="00A32463">
      <w:pPr>
        <w:pStyle w:val="Default"/>
        <w:rPr>
          <w:sz w:val="20"/>
          <w:szCs w:val="20"/>
        </w:rPr>
      </w:pPr>
      <w:r w:rsidRPr="00922112">
        <w:rPr>
          <w:sz w:val="20"/>
          <w:szCs w:val="20"/>
        </w:rPr>
        <w:t xml:space="preserve">1. </w:t>
      </w:r>
      <w:proofErr w:type="spellStart"/>
      <w:r w:rsidRPr="00922112">
        <w:rPr>
          <w:sz w:val="20"/>
          <w:szCs w:val="20"/>
        </w:rPr>
        <w:t>Xlinks</w:t>
      </w:r>
      <w:proofErr w:type="spellEnd"/>
      <w:r w:rsidRPr="00922112">
        <w:rPr>
          <w:sz w:val="20"/>
          <w:szCs w:val="20"/>
        </w:rPr>
        <w:t xml:space="preserve"> have stated that all equipment deliveries for the Convertor Stations will be made to the Construction Depot off </w:t>
      </w:r>
      <w:proofErr w:type="spellStart"/>
      <w:r w:rsidRPr="00922112">
        <w:rPr>
          <w:sz w:val="20"/>
          <w:szCs w:val="20"/>
        </w:rPr>
        <w:t>Tennacott</w:t>
      </w:r>
      <w:proofErr w:type="spellEnd"/>
      <w:r w:rsidRPr="00922112">
        <w:rPr>
          <w:sz w:val="20"/>
          <w:szCs w:val="20"/>
        </w:rPr>
        <w:t xml:space="preserve"> Lane via the A39 and Manteo Way and that all construction site personnel will be bused to the Convertor Station site via the </w:t>
      </w:r>
      <w:proofErr w:type="spellStart"/>
      <w:r w:rsidRPr="00922112">
        <w:rPr>
          <w:sz w:val="20"/>
          <w:szCs w:val="20"/>
        </w:rPr>
        <w:t>Haulway</w:t>
      </w:r>
      <w:proofErr w:type="spellEnd"/>
      <w:r w:rsidRPr="00922112">
        <w:rPr>
          <w:sz w:val="20"/>
          <w:szCs w:val="20"/>
        </w:rPr>
        <w:t xml:space="preserve">. </w:t>
      </w:r>
      <w:r w:rsidR="00AB7F69" w:rsidRPr="00DE26BD">
        <w:rPr>
          <w:i/>
          <w:sz w:val="20"/>
          <w:szCs w:val="20"/>
          <w:highlight w:val="yellow"/>
        </w:rPr>
        <w:t>It is essential that this policy is fully adhered to so as to avoid the repeated serious safety incidents that have occurred throughout 2024 during the construction of the Solar Park at Gammaton</w:t>
      </w:r>
      <w:r w:rsidR="00DE26BD" w:rsidRPr="00DE26BD">
        <w:rPr>
          <w:i/>
          <w:sz w:val="20"/>
          <w:szCs w:val="20"/>
          <w:highlight w:val="yellow"/>
        </w:rPr>
        <w:t xml:space="preserve"> which almost had fatal consequences</w:t>
      </w:r>
      <w:r w:rsidR="00DE26BD" w:rsidRPr="00DE26BD">
        <w:rPr>
          <w:i/>
          <w:sz w:val="20"/>
          <w:szCs w:val="20"/>
          <w:highlight w:val="cyan"/>
        </w:rPr>
        <w:t>.</w:t>
      </w:r>
      <w:r w:rsidR="00DE26BD" w:rsidRPr="00DE26BD">
        <w:rPr>
          <w:sz w:val="20"/>
          <w:szCs w:val="20"/>
          <w:highlight w:val="cyan"/>
        </w:rPr>
        <w:t xml:space="preserve"> In</w:t>
      </w:r>
      <w:r w:rsidRPr="00DE26BD">
        <w:rPr>
          <w:sz w:val="20"/>
          <w:szCs w:val="20"/>
          <w:highlight w:val="cyan"/>
        </w:rPr>
        <w:t xml:space="preserve"> order to avoid the serious safety incidents that have occurred in the last twelve months with the construction of the Gammaton Solar Park at the Gammaton Cross Junction action will be needed to prevent a reoccurrence of such incidents by all vehicles.</w:t>
      </w:r>
      <w:r w:rsidRPr="00922112">
        <w:rPr>
          <w:sz w:val="20"/>
          <w:szCs w:val="20"/>
        </w:rPr>
        <w:t xml:space="preserve"> </w:t>
      </w:r>
    </w:p>
    <w:p w:rsidR="00C87C77" w:rsidRPr="00922112" w:rsidRDefault="00C87C77" w:rsidP="00C87C77">
      <w:pPr>
        <w:pStyle w:val="Default"/>
        <w:rPr>
          <w:sz w:val="20"/>
          <w:szCs w:val="20"/>
        </w:rPr>
      </w:pPr>
    </w:p>
    <w:p w:rsidR="00C87C77" w:rsidRPr="00922112" w:rsidRDefault="00C87C77" w:rsidP="00C87C77">
      <w:pPr>
        <w:pStyle w:val="Default"/>
        <w:numPr>
          <w:ilvl w:val="0"/>
          <w:numId w:val="1"/>
        </w:numPr>
        <w:rPr>
          <w:sz w:val="20"/>
          <w:szCs w:val="20"/>
        </w:rPr>
      </w:pPr>
      <w:r w:rsidRPr="00922112">
        <w:rPr>
          <w:sz w:val="20"/>
          <w:szCs w:val="20"/>
        </w:rPr>
        <w:t xml:space="preserve">What steps will </w:t>
      </w:r>
      <w:proofErr w:type="spellStart"/>
      <w:r w:rsidRPr="00922112">
        <w:rPr>
          <w:sz w:val="20"/>
          <w:szCs w:val="20"/>
        </w:rPr>
        <w:t>XLinks</w:t>
      </w:r>
      <w:proofErr w:type="spellEnd"/>
      <w:r w:rsidRPr="00922112">
        <w:rPr>
          <w:sz w:val="20"/>
          <w:szCs w:val="20"/>
        </w:rPr>
        <w:t xml:space="preserve"> and DCC Highways implement to PREVENT ANY Vehicle from accessing either site via any of the small unclassified lanes leading from the B3232 between Roundswell on the A39 and Torrington on the B3232 or via the A386 via </w:t>
      </w:r>
      <w:proofErr w:type="spellStart"/>
      <w:r w:rsidRPr="00922112">
        <w:rPr>
          <w:sz w:val="20"/>
          <w:szCs w:val="20"/>
        </w:rPr>
        <w:t>Weare</w:t>
      </w:r>
      <w:proofErr w:type="spellEnd"/>
      <w:r w:rsidRPr="00922112">
        <w:rPr>
          <w:sz w:val="20"/>
          <w:szCs w:val="20"/>
        </w:rPr>
        <w:t xml:space="preserve"> </w:t>
      </w:r>
      <w:proofErr w:type="spellStart"/>
      <w:r w:rsidRPr="00922112">
        <w:rPr>
          <w:sz w:val="20"/>
          <w:szCs w:val="20"/>
        </w:rPr>
        <w:t>Giffard</w:t>
      </w:r>
      <w:proofErr w:type="spellEnd"/>
      <w:r w:rsidRPr="00922112">
        <w:rPr>
          <w:sz w:val="20"/>
          <w:szCs w:val="20"/>
        </w:rPr>
        <w:t xml:space="preserve"> </w:t>
      </w:r>
      <w:r w:rsidR="00AB7F69" w:rsidRPr="00922112">
        <w:rPr>
          <w:sz w:val="20"/>
          <w:szCs w:val="20"/>
        </w:rPr>
        <w:t>and</w:t>
      </w:r>
      <w:r w:rsidRPr="00922112">
        <w:rPr>
          <w:sz w:val="20"/>
          <w:szCs w:val="20"/>
        </w:rPr>
        <w:t xml:space="preserve"> </w:t>
      </w:r>
      <w:proofErr w:type="spellStart"/>
      <w:r w:rsidRPr="00922112">
        <w:rPr>
          <w:sz w:val="20"/>
          <w:szCs w:val="20"/>
        </w:rPr>
        <w:t>Halspill</w:t>
      </w:r>
      <w:proofErr w:type="spellEnd"/>
      <w:r w:rsidRPr="00922112">
        <w:rPr>
          <w:sz w:val="20"/>
          <w:szCs w:val="20"/>
        </w:rPr>
        <w:t xml:space="preserve"> and how will they police it? </w:t>
      </w:r>
    </w:p>
    <w:p w:rsidR="00C87C77" w:rsidRPr="00922112" w:rsidRDefault="00C87C77" w:rsidP="00C87C77">
      <w:pPr>
        <w:pStyle w:val="Default"/>
        <w:numPr>
          <w:ilvl w:val="0"/>
          <w:numId w:val="1"/>
        </w:numPr>
        <w:rPr>
          <w:i/>
          <w:sz w:val="20"/>
          <w:szCs w:val="20"/>
          <w:highlight w:val="yellow"/>
        </w:rPr>
      </w:pPr>
      <w:r w:rsidRPr="00922112">
        <w:rPr>
          <w:i/>
          <w:sz w:val="20"/>
          <w:szCs w:val="20"/>
          <w:highlight w:val="yellow"/>
        </w:rPr>
        <w:t>Where is it expected that the work force will be accommodated?</w:t>
      </w:r>
    </w:p>
    <w:p w:rsidR="00C87C77" w:rsidRPr="00922112" w:rsidRDefault="00C87C77" w:rsidP="00C87C77">
      <w:pPr>
        <w:pStyle w:val="Default"/>
        <w:numPr>
          <w:ilvl w:val="0"/>
          <w:numId w:val="1"/>
        </w:numPr>
        <w:rPr>
          <w:i/>
          <w:sz w:val="20"/>
          <w:szCs w:val="20"/>
          <w:highlight w:val="yellow"/>
        </w:rPr>
      </w:pPr>
      <w:r w:rsidRPr="00922112">
        <w:rPr>
          <w:i/>
          <w:sz w:val="20"/>
          <w:szCs w:val="20"/>
          <w:highlight w:val="yellow"/>
        </w:rPr>
        <w:t xml:space="preserve">How is it expected that the work force will get to the </w:t>
      </w:r>
      <w:proofErr w:type="spellStart"/>
      <w:r w:rsidRPr="00922112">
        <w:rPr>
          <w:i/>
          <w:sz w:val="20"/>
          <w:szCs w:val="20"/>
          <w:highlight w:val="yellow"/>
        </w:rPr>
        <w:t>Tennacott</w:t>
      </w:r>
      <w:proofErr w:type="spellEnd"/>
      <w:r w:rsidRPr="00922112">
        <w:rPr>
          <w:i/>
          <w:sz w:val="20"/>
          <w:szCs w:val="20"/>
          <w:highlight w:val="yellow"/>
        </w:rPr>
        <w:t xml:space="preserve"> Lane depot from their accommodation?</w:t>
      </w:r>
    </w:p>
    <w:p w:rsidR="00C87C77" w:rsidRPr="00922112" w:rsidRDefault="00C87C77" w:rsidP="00C87C77">
      <w:pPr>
        <w:pStyle w:val="Default"/>
        <w:numPr>
          <w:ilvl w:val="0"/>
          <w:numId w:val="1"/>
        </w:numPr>
        <w:rPr>
          <w:sz w:val="20"/>
          <w:szCs w:val="20"/>
        </w:rPr>
      </w:pPr>
      <w:r w:rsidRPr="00922112">
        <w:rPr>
          <w:sz w:val="20"/>
          <w:szCs w:val="20"/>
        </w:rPr>
        <w:t xml:space="preserve">Once construction is completed </w:t>
      </w:r>
      <w:proofErr w:type="spellStart"/>
      <w:r w:rsidRPr="00922112">
        <w:rPr>
          <w:sz w:val="20"/>
          <w:szCs w:val="20"/>
        </w:rPr>
        <w:t>XLinks</w:t>
      </w:r>
      <w:proofErr w:type="spellEnd"/>
      <w:r w:rsidRPr="00922112">
        <w:rPr>
          <w:sz w:val="20"/>
          <w:szCs w:val="20"/>
        </w:rPr>
        <w:t xml:space="preserve"> intend to improve the Gammaton Road as far as the</w:t>
      </w:r>
      <w:r w:rsidRPr="00922112">
        <w:rPr>
          <w:sz w:val="20"/>
          <w:szCs w:val="20"/>
        </w:rPr>
        <w:t xml:space="preserve"> </w:t>
      </w:r>
      <w:proofErr w:type="spellStart"/>
      <w:r w:rsidRPr="00922112">
        <w:rPr>
          <w:sz w:val="20"/>
          <w:szCs w:val="20"/>
        </w:rPr>
        <w:t>H</w:t>
      </w:r>
      <w:r w:rsidRPr="00922112">
        <w:rPr>
          <w:sz w:val="20"/>
          <w:szCs w:val="20"/>
        </w:rPr>
        <w:t>aulway</w:t>
      </w:r>
      <w:proofErr w:type="spellEnd"/>
      <w:r w:rsidRPr="00922112">
        <w:rPr>
          <w:sz w:val="20"/>
          <w:szCs w:val="20"/>
        </w:rPr>
        <w:t xml:space="preserve"> crossing and lay a new permanent road from the crossing to the Convertor Stations to provide good access for future maintenance. </w:t>
      </w:r>
    </w:p>
    <w:p w:rsidR="00C87C77" w:rsidRPr="00922112" w:rsidRDefault="00C87C77" w:rsidP="00C87C77">
      <w:pPr>
        <w:pStyle w:val="Default"/>
        <w:numPr>
          <w:ilvl w:val="1"/>
          <w:numId w:val="1"/>
        </w:numPr>
        <w:rPr>
          <w:sz w:val="20"/>
          <w:szCs w:val="20"/>
        </w:rPr>
      </w:pPr>
      <w:r w:rsidRPr="00922112">
        <w:rPr>
          <w:sz w:val="20"/>
          <w:szCs w:val="20"/>
        </w:rPr>
        <w:t xml:space="preserve">What steps will DCC Highways </w:t>
      </w:r>
      <w:proofErr w:type="gramStart"/>
      <w:r w:rsidR="00A32463">
        <w:rPr>
          <w:sz w:val="20"/>
          <w:szCs w:val="20"/>
        </w:rPr>
        <w:t>be</w:t>
      </w:r>
      <w:proofErr w:type="gramEnd"/>
      <w:r w:rsidR="00A32463">
        <w:rPr>
          <w:sz w:val="20"/>
          <w:szCs w:val="20"/>
        </w:rPr>
        <w:t xml:space="preserve"> required to </w:t>
      </w:r>
      <w:r w:rsidRPr="00922112">
        <w:rPr>
          <w:sz w:val="20"/>
          <w:szCs w:val="20"/>
        </w:rPr>
        <w:t xml:space="preserve">take to PREVENT these road improvements from encouraging more traffic, not connected with </w:t>
      </w:r>
      <w:proofErr w:type="spellStart"/>
      <w:r w:rsidRPr="00922112">
        <w:rPr>
          <w:sz w:val="20"/>
          <w:szCs w:val="20"/>
        </w:rPr>
        <w:t>XLinks</w:t>
      </w:r>
      <w:proofErr w:type="spellEnd"/>
      <w:r w:rsidRPr="00922112">
        <w:rPr>
          <w:sz w:val="20"/>
          <w:szCs w:val="20"/>
        </w:rPr>
        <w:t xml:space="preserve">, to use the unclassified roads leading off the Gammaton Road. </w:t>
      </w:r>
    </w:p>
    <w:p w:rsidR="00C87C77" w:rsidRPr="00922112" w:rsidRDefault="00C87C77" w:rsidP="00C87C77">
      <w:pPr>
        <w:pStyle w:val="Default"/>
        <w:rPr>
          <w:sz w:val="20"/>
          <w:szCs w:val="20"/>
        </w:rPr>
      </w:pPr>
    </w:p>
    <w:p w:rsidR="00C87C77" w:rsidRPr="00922112" w:rsidRDefault="00C87C77" w:rsidP="00AB7F69">
      <w:pPr>
        <w:pStyle w:val="Default"/>
        <w:rPr>
          <w:sz w:val="20"/>
          <w:szCs w:val="20"/>
        </w:rPr>
      </w:pPr>
      <w:r w:rsidRPr="00922112">
        <w:rPr>
          <w:sz w:val="20"/>
          <w:szCs w:val="20"/>
        </w:rPr>
        <w:t xml:space="preserve">2. </w:t>
      </w:r>
      <w:r w:rsidR="00AB7F69" w:rsidRPr="00922112">
        <w:rPr>
          <w:sz w:val="20"/>
          <w:szCs w:val="20"/>
        </w:rPr>
        <w:tab/>
      </w:r>
      <w:proofErr w:type="gramStart"/>
      <w:r w:rsidRPr="00922112">
        <w:rPr>
          <w:sz w:val="20"/>
          <w:szCs w:val="20"/>
        </w:rPr>
        <w:t>a</w:t>
      </w:r>
      <w:proofErr w:type="gramEnd"/>
      <w:r w:rsidRPr="00922112">
        <w:rPr>
          <w:sz w:val="20"/>
          <w:szCs w:val="20"/>
        </w:rPr>
        <w:t xml:space="preserve">. How will commitments made by </w:t>
      </w:r>
      <w:proofErr w:type="spellStart"/>
      <w:r w:rsidRPr="00922112">
        <w:rPr>
          <w:sz w:val="20"/>
          <w:szCs w:val="20"/>
        </w:rPr>
        <w:t>XLinks</w:t>
      </w:r>
      <w:proofErr w:type="spellEnd"/>
      <w:r w:rsidRPr="00922112">
        <w:rPr>
          <w:sz w:val="20"/>
          <w:szCs w:val="20"/>
        </w:rPr>
        <w:t xml:space="preserve"> to landscape the Convertor Station site be enforced and who is </w:t>
      </w:r>
      <w:r w:rsidR="00DE26BD">
        <w:rPr>
          <w:sz w:val="20"/>
          <w:szCs w:val="20"/>
        </w:rPr>
        <w:tab/>
        <w:t xml:space="preserve">     </w:t>
      </w:r>
      <w:r w:rsidRPr="00922112">
        <w:rPr>
          <w:sz w:val="20"/>
          <w:szCs w:val="20"/>
        </w:rPr>
        <w:t xml:space="preserve">responsible for the enforcement? </w:t>
      </w:r>
    </w:p>
    <w:p w:rsidR="00C87C77" w:rsidRPr="00922112" w:rsidRDefault="00C87C77" w:rsidP="00C87C77">
      <w:pPr>
        <w:pStyle w:val="Default"/>
        <w:rPr>
          <w:sz w:val="20"/>
          <w:szCs w:val="20"/>
        </w:rPr>
      </w:pPr>
    </w:p>
    <w:p w:rsidR="00C87C77" w:rsidRPr="00922112" w:rsidRDefault="00AB7F69" w:rsidP="00C87C77">
      <w:pPr>
        <w:pStyle w:val="Default"/>
        <w:rPr>
          <w:sz w:val="20"/>
          <w:szCs w:val="20"/>
        </w:rPr>
      </w:pPr>
      <w:r w:rsidRPr="00922112">
        <w:rPr>
          <w:sz w:val="20"/>
          <w:szCs w:val="20"/>
        </w:rPr>
        <w:tab/>
      </w:r>
      <w:r w:rsidR="00C87C77" w:rsidRPr="00922112">
        <w:rPr>
          <w:sz w:val="20"/>
          <w:szCs w:val="20"/>
        </w:rPr>
        <w:t xml:space="preserve">b. The external cladding of the convertor stations must be suitably coloured to camouflage its </w:t>
      </w:r>
      <w:r w:rsidRPr="00922112">
        <w:rPr>
          <w:sz w:val="20"/>
          <w:szCs w:val="20"/>
        </w:rPr>
        <w:t xml:space="preserve">        </w:t>
      </w:r>
      <w:r w:rsidRPr="00922112">
        <w:rPr>
          <w:sz w:val="20"/>
          <w:szCs w:val="20"/>
        </w:rPr>
        <w:tab/>
        <w:t xml:space="preserve">    </w:t>
      </w:r>
      <w:r w:rsidR="00922112">
        <w:rPr>
          <w:sz w:val="20"/>
          <w:szCs w:val="20"/>
        </w:rPr>
        <w:tab/>
        <w:t xml:space="preserve">    </w:t>
      </w:r>
      <w:r w:rsidR="00C87C77" w:rsidRPr="00922112">
        <w:rPr>
          <w:sz w:val="20"/>
          <w:szCs w:val="20"/>
        </w:rPr>
        <w:t xml:space="preserve">existence so that it blends into the landscape. </w:t>
      </w:r>
    </w:p>
    <w:p w:rsidR="00AB7F69" w:rsidRPr="00922112" w:rsidRDefault="00AB7F69" w:rsidP="00C87C77">
      <w:pPr>
        <w:pStyle w:val="Default"/>
        <w:rPr>
          <w:sz w:val="20"/>
          <w:szCs w:val="20"/>
        </w:rPr>
      </w:pPr>
    </w:p>
    <w:p w:rsidR="00C87C77" w:rsidRPr="00922112" w:rsidRDefault="00C87C77" w:rsidP="00C87C77">
      <w:pPr>
        <w:pStyle w:val="Default"/>
        <w:rPr>
          <w:sz w:val="20"/>
          <w:szCs w:val="20"/>
        </w:rPr>
      </w:pPr>
      <w:r w:rsidRPr="00922112">
        <w:rPr>
          <w:sz w:val="20"/>
          <w:szCs w:val="20"/>
        </w:rPr>
        <w:t>3.</w:t>
      </w:r>
      <w:r w:rsidR="00AB7F69" w:rsidRPr="00922112">
        <w:rPr>
          <w:sz w:val="20"/>
          <w:szCs w:val="20"/>
        </w:rPr>
        <w:tab/>
      </w:r>
      <w:r w:rsidR="00922112">
        <w:rPr>
          <w:sz w:val="20"/>
          <w:szCs w:val="20"/>
        </w:rPr>
        <w:t xml:space="preserve">    </w:t>
      </w:r>
      <w:r w:rsidRPr="00922112">
        <w:rPr>
          <w:sz w:val="20"/>
          <w:szCs w:val="20"/>
        </w:rPr>
        <w:t xml:space="preserve">Long term rental contracts should be offered to local accommodation providers at full commercial </w:t>
      </w:r>
      <w:r w:rsidR="00AB7F69" w:rsidRPr="00922112">
        <w:rPr>
          <w:sz w:val="20"/>
          <w:szCs w:val="20"/>
        </w:rPr>
        <w:t>r</w:t>
      </w:r>
      <w:r w:rsidRPr="00922112">
        <w:rPr>
          <w:sz w:val="20"/>
          <w:szCs w:val="20"/>
        </w:rPr>
        <w:t xml:space="preserve">ates </w:t>
      </w:r>
      <w:r w:rsidR="00A32463" w:rsidRPr="00A32463">
        <w:rPr>
          <w:i/>
          <w:sz w:val="20"/>
          <w:szCs w:val="20"/>
          <w:highlight w:val="yellow"/>
        </w:rPr>
        <w:t xml:space="preserve">to </w:t>
      </w:r>
      <w:r w:rsidR="00A32463" w:rsidRPr="00A32463">
        <w:rPr>
          <w:i/>
          <w:sz w:val="20"/>
          <w:szCs w:val="20"/>
          <w:highlight w:val="yellow"/>
        </w:rPr>
        <w:tab/>
        <w:t xml:space="preserve">    compensate them for the loss of income from their holiday lets</w:t>
      </w:r>
    </w:p>
    <w:p w:rsidR="00C87C77" w:rsidRPr="00922112" w:rsidRDefault="00C87C77" w:rsidP="00C87C77">
      <w:pPr>
        <w:pStyle w:val="Default"/>
        <w:rPr>
          <w:sz w:val="20"/>
          <w:szCs w:val="20"/>
        </w:rPr>
      </w:pPr>
    </w:p>
    <w:p w:rsidR="00C87C77" w:rsidRPr="00922112" w:rsidRDefault="00C87C77" w:rsidP="00C87C77">
      <w:pPr>
        <w:pStyle w:val="Default"/>
        <w:rPr>
          <w:sz w:val="20"/>
          <w:szCs w:val="20"/>
        </w:rPr>
      </w:pPr>
      <w:r w:rsidRPr="00922112">
        <w:rPr>
          <w:sz w:val="20"/>
          <w:szCs w:val="20"/>
        </w:rPr>
        <w:t xml:space="preserve">4. </w:t>
      </w:r>
      <w:r w:rsidR="00AB7F69" w:rsidRPr="00922112">
        <w:rPr>
          <w:sz w:val="20"/>
          <w:szCs w:val="20"/>
        </w:rPr>
        <w:tab/>
      </w:r>
      <w:proofErr w:type="gramStart"/>
      <w:r w:rsidRPr="00922112">
        <w:rPr>
          <w:sz w:val="20"/>
          <w:szCs w:val="20"/>
        </w:rPr>
        <w:t>a</w:t>
      </w:r>
      <w:proofErr w:type="gramEnd"/>
      <w:r w:rsidRPr="00922112">
        <w:rPr>
          <w:sz w:val="20"/>
          <w:szCs w:val="20"/>
        </w:rPr>
        <w:t xml:space="preserve">. What provisions will be made to manage rain run off during construction and the excessive run off after </w:t>
      </w:r>
      <w:r w:rsidR="00A32463">
        <w:rPr>
          <w:sz w:val="20"/>
          <w:szCs w:val="20"/>
        </w:rPr>
        <w:tab/>
        <w:t xml:space="preserve">    </w:t>
      </w:r>
      <w:r w:rsidRPr="00922112">
        <w:rPr>
          <w:sz w:val="20"/>
          <w:szCs w:val="20"/>
        </w:rPr>
        <w:t xml:space="preserve">construction to prevent excessive silt being carried to the small streams draining Gammaton Moor or </w:t>
      </w:r>
      <w:r w:rsidR="00A32463">
        <w:rPr>
          <w:sz w:val="20"/>
          <w:szCs w:val="20"/>
        </w:rPr>
        <w:tab/>
        <w:t xml:space="preserve">   </w:t>
      </w:r>
      <w:r w:rsidR="00A32463">
        <w:rPr>
          <w:sz w:val="20"/>
          <w:szCs w:val="20"/>
        </w:rPr>
        <w:tab/>
        <w:t xml:space="preserve">    </w:t>
      </w:r>
      <w:r w:rsidRPr="00922112">
        <w:rPr>
          <w:sz w:val="20"/>
          <w:szCs w:val="20"/>
        </w:rPr>
        <w:t xml:space="preserve">downstream flooding due to faster run off? </w:t>
      </w:r>
    </w:p>
    <w:p w:rsidR="00C87C77" w:rsidRPr="00922112" w:rsidRDefault="00C87C77" w:rsidP="00C87C77">
      <w:pPr>
        <w:pStyle w:val="Default"/>
        <w:rPr>
          <w:sz w:val="20"/>
          <w:szCs w:val="20"/>
        </w:rPr>
      </w:pPr>
    </w:p>
    <w:p w:rsidR="00C87C77" w:rsidRPr="00922112" w:rsidRDefault="00AB7F69" w:rsidP="00C87C77">
      <w:pPr>
        <w:pStyle w:val="Default"/>
        <w:rPr>
          <w:sz w:val="20"/>
          <w:szCs w:val="20"/>
        </w:rPr>
      </w:pPr>
      <w:r w:rsidRPr="00922112">
        <w:rPr>
          <w:sz w:val="20"/>
          <w:szCs w:val="20"/>
        </w:rPr>
        <w:tab/>
      </w:r>
      <w:r w:rsidR="00C87C77" w:rsidRPr="00922112">
        <w:rPr>
          <w:sz w:val="20"/>
          <w:szCs w:val="20"/>
        </w:rPr>
        <w:t xml:space="preserve">b. What provision will be made to prevent leakage of oil and other toxic pollutants entering the </w:t>
      </w:r>
      <w:r w:rsidRPr="00922112">
        <w:rPr>
          <w:sz w:val="20"/>
          <w:szCs w:val="20"/>
        </w:rPr>
        <w:tab/>
        <w:t xml:space="preserve">    </w:t>
      </w:r>
      <w:r w:rsidR="00922112">
        <w:rPr>
          <w:sz w:val="20"/>
          <w:szCs w:val="20"/>
        </w:rPr>
        <w:tab/>
        <w:t xml:space="preserve">  </w:t>
      </w:r>
      <w:r w:rsidR="00922112">
        <w:rPr>
          <w:sz w:val="20"/>
          <w:szCs w:val="20"/>
        </w:rPr>
        <w:tab/>
        <w:t xml:space="preserve">    </w:t>
      </w:r>
      <w:r w:rsidR="00C87C77" w:rsidRPr="00922112">
        <w:rPr>
          <w:sz w:val="20"/>
          <w:szCs w:val="20"/>
        </w:rPr>
        <w:t xml:space="preserve">watercourses post </w:t>
      </w:r>
      <w:proofErr w:type="gramStart"/>
      <w:r w:rsidR="00C87C77" w:rsidRPr="00922112">
        <w:rPr>
          <w:sz w:val="20"/>
          <w:szCs w:val="20"/>
        </w:rPr>
        <w:t>construction</w:t>
      </w:r>
      <w:r w:rsidRPr="00922112">
        <w:rPr>
          <w:sz w:val="20"/>
          <w:szCs w:val="20"/>
        </w:rPr>
        <w:t>.</w:t>
      </w:r>
      <w:proofErr w:type="gramEnd"/>
      <w:r w:rsidR="00C87C77" w:rsidRPr="00922112">
        <w:rPr>
          <w:sz w:val="20"/>
          <w:szCs w:val="20"/>
        </w:rPr>
        <w:t xml:space="preserve"> </w:t>
      </w:r>
    </w:p>
    <w:p w:rsidR="00AB7F69" w:rsidRPr="00922112" w:rsidRDefault="00AB7F69" w:rsidP="00C87C77">
      <w:pPr>
        <w:pStyle w:val="Default"/>
        <w:rPr>
          <w:sz w:val="20"/>
          <w:szCs w:val="20"/>
        </w:rPr>
      </w:pPr>
    </w:p>
    <w:p w:rsidR="00C87C77" w:rsidRPr="00922112" w:rsidRDefault="00C87C77" w:rsidP="00C87C77">
      <w:pPr>
        <w:pStyle w:val="Default"/>
        <w:rPr>
          <w:sz w:val="20"/>
          <w:szCs w:val="20"/>
        </w:rPr>
      </w:pPr>
      <w:r w:rsidRPr="00922112">
        <w:rPr>
          <w:sz w:val="20"/>
          <w:szCs w:val="20"/>
        </w:rPr>
        <w:t xml:space="preserve">5. </w:t>
      </w:r>
      <w:r w:rsidR="00AB7F69" w:rsidRPr="00922112">
        <w:rPr>
          <w:sz w:val="20"/>
          <w:szCs w:val="20"/>
        </w:rPr>
        <w:tab/>
      </w:r>
      <w:r w:rsidRPr="00922112">
        <w:rPr>
          <w:sz w:val="20"/>
          <w:szCs w:val="20"/>
        </w:rPr>
        <w:t xml:space="preserve">The convertor station site is a dark sky location with a very low ambient noise level </w:t>
      </w:r>
    </w:p>
    <w:p w:rsidR="00C87C77" w:rsidRPr="00922112" w:rsidRDefault="00C87C77" w:rsidP="00C87C77">
      <w:pPr>
        <w:pStyle w:val="Default"/>
        <w:rPr>
          <w:sz w:val="20"/>
          <w:szCs w:val="20"/>
        </w:rPr>
      </w:pPr>
    </w:p>
    <w:p w:rsidR="00C87C77" w:rsidRPr="00922112" w:rsidRDefault="00AB7F69" w:rsidP="00C87C77">
      <w:pPr>
        <w:pStyle w:val="Default"/>
        <w:rPr>
          <w:sz w:val="20"/>
          <w:szCs w:val="20"/>
        </w:rPr>
      </w:pPr>
      <w:r w:rsidRPr="00922112">
        <w:rPr>
          <w:sz w:val="20"/>
          <w:szCs w:val="20"/>
        </w:rPr>
        <w:tab/>
      </w:r>
      <w:r w:rsidR="00C87C77" w:rsidRPr="00922112">
        <w:rPr>
          <w:sz w:val="20"/>
          <w:szCs w:val="20"/>
        </w:rPr>
        <w:t xml:space="preserve">a. What restrictions will be placed on floodlighting during working hours? </w:t>
      </w:r>
    </w:p>
    <w:p w:rsidR="00C87C77" w:rsidRPr="00922112" w:rsidRDefault="00AB7F69" w:rsidP="00C87C77">
      <w:pPr>
        <w:pStyle w:val="Default"/>
        <w:spacing w:after="20"/>
        <w:rPr>
          <w:sz w:val="20"/>
          <w:szCs w:val="20"/>
        </w:rPr>
      </w:pPr>
      <w:r w:rsidRPr="00922112">
        <w:rPr>
          <w:sz w:val="20"/>
          <w:szCs w:val="20"/>
        </w:rPr>
        <w:tab/>
      </w:r>
      <w:r w:rsidR="00C87C77" w:rsidRPr="00922112">
        <w:rPr>
          <w:sz w:val="20"/>
          <w:szCs w:val="20"/>
        </w:rPr>
        <w:t xml:space="preserve">b. What restrictions will be placed on post completion outside lighting? </w:t>
      </w:r>
    </w:p>
    <w:p w:rsidR="00C87C77" w:rsidRDefault="00AB7F69" w:rsidP="00C87C77">
      <w:pPr>
        <w:pStyle w:val="Default"/>
        <w:rPr>
          <w:sz w:val="20"/>
          <w:szCs w:val="20"/>
        </w:rPr>
      </w:pPr>
      <w:r w:rsidRPr="00922112">
        <w:rPr>
          <w:sz w:val="20"/>
          <w:szCs w:val="20"/>
        </w:rPr>
        <w:tab/>
      </w:r>
      <w:r w:rsidR="00C87C77" w:rsidRPr="00922112">
        <w:rPr>
          <w:sz w:val="20"/>
          <w:szCs w:val="20"/>
        </w:rPr>
        <w:t xml:space="preserve">c. What restrictions will be placed on noise emissions during construction and in subsequent </w:t>
      </w:r>
      <w:r w:rsidRPr="00922112">
        <w:rPr>
          <w:sz w:val="20"/>
          <w:szCs w:val="20"/>
        </w:rPr>
        <w:tab/>
        <w:t xml:space="preserve">   </w:t>
      </w:r>
      <w:r w:rsidR="00DE26BD">
        <w:rPr>
          <w:sz w:val="20"/>
          <w:szCs w:val="20"/>
        </w:rPr>
        <w:tab/>
        <w:t xml:space="preserve">  </w:t>
      </w:r>
      <w:r w:rsidR="00DE26BD">
        <w:rPr>
          <w:sz w:val="20"/>
          <w:szCs w:val="20"/>
        </w:rPr>
        <w:tab/>
        <w:t xml:space="preserve">    </w:t>
      </w:r>
      <w:r w:rsidR="00C87C77" w:rsidRPr="00922112">
        <w:rPr>
          <w:sz w:val="20"/>
          <w:szCs w:val="20"/>
        </w:rPr>
        <w:t xml:space="preserve">operation? </w:t>
      </w:r>
    </w:p>
    <w:p w:rsidR="00DE26BD" w:rsidRPr="00922112" w:rsidRDefault="00DE26BD" w:rsidP="00DE26BD">
      <w:pPr>
        <w:pStyle w:val="Default"/>
        <w:ind w:left="1080"/>
        <w:rPr>
          <w:sz w:val="20"/>
          <w:szCs w:val="20"/>
        </w:rPr>
      </w:pPr>
    </w:p>
    <w:p w:rsidR="00C87C77" w:rsidRPr="00DE26BD" w:rsidRDefault="00DE26BD" w:rsidP="00DE26BD">
      <w:pPr>
        <w:pStyle w:val="Default"/>
        <w:numPr>
          <w:ilvl w:val="0"/>
          <w:numId w:val="3"/>
        </w:numPr>
        <w:rPr>
          <w:i/>
          <w:sz w:val="20"/>
          <w:szCs w:val="20"/>
          <w:highlight w:val="yellow"/>
        </w:rPr>
      </w:pPr>
      <w:r w:rsidRPr="00DE26BD">
        <w:rPr>
          <w:i/>
          <w:sz w:val="20"/>
          <w:szCs w:val="20"/>
        </w:rPr>
        <w:tab/>
      </w:r>
      <w:r w:rsidRPr="00DE26BD">
        <w:rPr>
          <w:i/>
          <w:sz w:val="20"/>
          <w:szCs w:val="20"/>
          <w:highlight w:val="yellow"/>
        </w:rPr>
        <w:t xml:space="preserve">How will </w:t>
      </w:r>
      <w:proofErr w:type="spellStart"/>
      <w:r w:rsidRPr="00DE26BD">
        <w:rPr>
          <w:i/>
          <w:sz w:val="20"/>
          <w:szCs w:val="20"/>
          <w:highlight w:val="yellow"/>
        </w:rPr>
        <w:t>XLinks</w:t>
      </w:r>
      <w:proofErr w:type="spellEnd"/>
      <w:r w:rsidRPr="00DE26BD">
        <w:rPr>
          <w:i/>
          <w:sz w:val="20"/>
          <w:szCs w:val="20"/>
          <w:highlight w:val="yellow"/>
        </w:rPr>
        <w:t xml:space="preserve"> seek to compensate the residents of A&amp;HPC for the many years of disruption and the </w:t>
      </w:r>
      <w:r w:rsidRPr="00DE26BD">
        <w:rPr>
          <w:i/>
          <w:sz w:val="20"/>
          <w:szCs w:val="20"/>
          <w:highlight w:val="yellow"/>
        </w:rPr>
        <w:tab/>
        <w:t>despoiling of our local landscape and habitats?</w:t>
      </w:r>
    </w:p>
    <w:p w:rsidR="00DE26BD" w:rsidRDefault="00DE26BD" w:rsidP="00DE26BD">
      <w:pPr>
        <w:pStyle w:val="Default"/>
        <w:rPr>
          <w:sz w:val="20"/>
          <w:szCs w:val="20"/>
        </w:rPr>
      </w:pPr>
    </w:p>
    <w:p w:rsidR="00DE26BD" w:rsidRPr="00922112" w:rsidRDefault="00DE26BD" w:rsidP="00DE26BD">
      <w:pPr>
        <w:pStyle w:val="Default"/>
        <w:rPr>
          <w:sz w:val="20"/>
          <w:szCs w:val="20"/>
        </w:rPr>
      </w:pPr>
    </w:p>
    <w:p w:rsidR="00C8739C" w:rsidRPr="00922112" w:rsidRDefault="00C87C77" w:rsidP="00C87C77">
      <w:pPr>
        <w:rPr>
          <w:rFonts w:ascii="Arial" w:hAnsi="Arial" w:cs="Arial"/>
          <w:sz w:val="20"/>
          <w:szCs w:val="20"/>
        </w:rPr>
      </w:pPr>
      <w:r w:rsidRPr="00922112">
        <w:rPr>
          <w:rFonts w:ascii="Arial" w:hAnsi="Arial" w:cs="Arial"/>
          <w:sz w:val="20"/>
          <w:szCs w:val="20"/>
        </w:rPr>
        <w:t>A&amp;HPC 29/1/25</w:t>
      </w:r>
    </w:p>
    <w:sectPr w:rsidR="00C8739C" w:rsidRPr="00922112" w:rsidSect="00C87C7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840"/>
    <w:multiLevelType w:val="hybridMultilevel"/>
    <w:tmpl w:val="CB4E038E"/>
    <w:lvl w:ilvl="0" w:tplc="C61E2384">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62500F3"/>
    <w:multiLevelType w:val="hybridMultilevel"/>
    <w:tmpl w:val="BFEE8364"/>
    <w:lvl w:ilvl="0" w:tplc="ABFC5524">
      <w:start w:val="6"/>
      <w:numFmt w:val="decimal"/>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
    <w:nsid w:val="5E4C5687"/>
    <w:multiLevelType w:val="hybridMultilevel"/>
    <w:tmpl w:val="B7805688"/>
    <w:lvl w:ilvl="0" w:tplc="C61E2384">
      <w:start w:val="1"/>
      <w:numFmt w:val="lowerLetter"/>
      <w:lvlText w:val="%1."/>
      <w:lvlJc w:val="left"/>
      <w:pPr>
        <w:ind w:left="1080" w:hanging="360"/>
      </w:pPr>
      <w:rPr>
        <w:rFonts w:hint="default"/>
      </w:rPr>
    </w:lvl>
    <w:lvl w:ilvl="1" w:tplc="021E8E44">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C77"/>
    <w:rsid w:val="00922112"/>
    <w:rsid w:val="00A32463"/>
    <w:rsid w:val="00AB7F69"/>
    <w:rsid w:val="00C8739C"/>
    <w:rsid w:val="00C87C77"/>
    <w:rsid w:val="00DE26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463"/>
  </w:style>
  <w:style w:type="paragraph" w:styleId="Heading1">
    <w:name w:val="heading 1"/>
    <w:basedOn w:val="Normal"/>
    <w:next w:val="Normal"/>
    <w:link w:val="Heading1Char"/>
    <w:uiPriority w:val="9"/>
    <w:qFormat/>
    <w:rsid w:val="00A324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324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3246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3246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3246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3246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3246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3246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A3246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7C77"/>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A3246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3246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3246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3246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3246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3246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3246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32463"/>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A3246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32463"/>
    <w:pPr>
      <w:spacing w:line="240" w:lineRule="auto"/>
    </w:pPr>
    <w:rPr>
      <w:b/>
      <w:bCs/>
      <w:color w:val="4F81BD" w:themeColor="accent1"/>
      <w:sz w:val="18"/>
      <w:szCs w:val="18"/>
    </w:rPr>
  </w:style>
  <w:style w:type="paragraph" w:styleId="Title">
    <w:name w:val="Title"/>
    <w:basedOn w:val="Normal"/>
    <w:next w:val="Normal"/>
    <w:link w:val="TitleChar"/>
    <w:uiPriority w:val="10"/>
    <w:qFormat/>
    <w:rsid w:val="00A324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3246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3246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32463"/>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A32463"/>
    <w:rPr>
      <w:b/>
      <w:bCs/>
    </w:rPr>
  </w:style>
  <w:style w:type="character" w:styleId="Emphasis">
    <w:name w:val="Emphasis"/>
    <w:basedOn w:val="DefaultParagraphFont"/>
    <w:uiPriority w:val="20"/>
    <w:qFormat/>
    <w:rsid w:val="00A32463"/>
    <w:rPr>
      <w:i/>
      <w:iCs/>
    </w:rPr>
  </w:style>
  <w:style w:type="paragraph" w:styleId="NoSpacing">
    <w:name w:val="No Spacing"/>
    <w:uiPriority w:val="1"/>
    <w:qFormat/>
    <w:rsid w:val="00A32463"/>
    <w:pPr>
      <w:spacing w:after="0" w:line="240" w:lineRule="auto"/>
    </w:pPr>
  </w:style>
  <w:style w:type="paragraph" w:styleId="ListParagraph">
    <w:name w:val="List Paragraph"/>
    <w:basedOn w:val="Normal"/>
    <w:uiPriority w:val="34"/>
    <w:qFormat/>
    <w:rsid w:val="00A32463"/>
    <w:pPr>
      <w:ind w:left="720"/>
      <w:contextualSpacing/>
    </w:pPr>
  </w:style>
  <w:style w:type="paragraph" w:styleId="Quote">
    <w:name w:val="Quote"/>
    <w:basedOn w:val="Normal"/>
    <w:next w:val="Normal"/>
    <w:link w:val="QuoteChar"/>
    <w:uiPriority w:val="29"/>
    <w:qFormat/>
    <w:rsid w:val="00A32463"/>
    <w:rPr>
      <w:i/>
      <w:iCs/>
      <w:color w:val="000000" w:themeColor="text1"/>
    </w:rPr>
  </w:style>
  <w:style w:type="character" w:customStyle="1" w:styleId="QuoteChar">
    <w:name w:val="Quote Char"/>
    <w:basedOn w:val="DefaultParagraphFont"/>
    <w:link w:val="Quote"/>
    <w:uiPriority w:val="29"/>
    <w:rsid w:val="00A32463"/>
    <w:rPr>
      <w:i/>
      <w:iCs/>
      <w:color w:val="000000" w:themeColor="text1"/>
    </w:rPr>
  </w:style>
  <w:style w:type="paragraph" w:styleId="IntenseQuote">
    <w:name w:val="Intense Quote"/>
    <w:basedOn w:val="Normal"/>
    <w:next w:val="Normal"/>
    <w:link w:val="IntenseQuoteChar"/>
    <w:uiPriority w:val="30"/>
    <w:qFormat/>
    <w:rsid w:val="00A3246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32463"/>
    <w:rPr>
      <w:b/>
      <w:bCs/>
      <w:i/>
      <w:iCs/>
      <w:color w:val="4F81BD" w:themeColor="accent1"/>
    </w:rPr>
  </w:style>
  <w:style w:type="character" w:styleId="SubtleEmphasis">
    <w:name w:val="Subtle Emphasis"/>
    <w:basedOn w:val="DefaultParagraphFont"/>
    <w:uiPriority w:val="19"/>
    <w:qFormat/>
    <w:rsid w:val="00A32463"/>
    <w:rPr>
      <w:i/>
      <w:iCs/>
      <w:color w:val="808080" w:themeColor="text1" w:themeTint="7F"/>
    </w:rPr>
  </w:style>
  <w:style w:type="character" w:styleId="IntenseEmphasis">
    <w:name w:val="Intense Emphasis"/>
    <w:basedOn w:val="DefaultParagraphFont"/>
    <w:uiPriority w:val="21"/>
    <w:qFormat/>
    <w:rsid w:val="00A32463"/>
    <w:rPr>
      <w:b/>
      <w:bCs/>
      <w:i/>
      <w:iCs/>
      <w:color w:val="4F81BD" w:themeColor="accent1"/>
    </w:rPr>
  </w:style>
  <w:style w:type="character" w:styleId="SubtleReference">
    <w:name w:val="Subtle Reference"/>
    <w:basedOn w:val="DefaultParagraphFont"/>
    <w:uiPriority w:val="31"/>
    <w:qFormat/>
    <w:rsid w:val="00A32463"/>
    <w:rPr>
      <w:smallCaps/>
      <w:color w:val="C0504D" w:themeColor="accent2"/>
      <w:u w:val="single"/>
    </w:rPr>
  </w:style>
  <w:style w:type="character" w:styleId="IntenseReference">
    <w:name w:val="Intense Reference"/>
    <w:basedOn w:val="DefaultParagraphFont"/>
    <w:uiPriority w:val="32"/>
    <w:qFormat/>
    <w:rsid w:val="00A32463"/>
    <w:rPr>
      <w:b/>
      <w:bCs/>
      <w:smallCaps/>
      <w:color w:val="C0504D" w:themeColor="accent2"/>
      <w:spacing w:val="5"/>
      <w:u w:val="single"/>
    </w:rPr>
  </w:style>
  <w:style w:type="character" w:styleId="BookTitle">
    <w:name w:val="Book Title"/>
    <w:basedOn w:val="DefaultParagraphFont"/>
    <w:uiPriority w:val="33"/>
    <w:qFormat/>
    <w:rsid w:val="00A32463"/>
    <w:rPr>
      <w:b/>
      <w:bCs/>
      <w:smallCaps/>
      <w:spacing w:val="5"/>
    </w:rPr>
  </w:style>
  <w:style w:type="paragraph" w:styleId="TOCHeading">
    <w:name w:val="TOC Heading"/>
    <w:basedOn w:val="Heading1"/>
    <w:next w:val="Normal"/>
    <w:uiPriority w:val="39"/>
    <w:semiHidden/>
    <w:unhideWhenUsed/>
    <w:qFormat/>
    <w:rsid w:val="00A32463"/>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463"/>
  </w:style>
  <w:style w:type="paragraph" w:styleId="Heading1">
    <w:name w:val="heading 1"/>
    <w:basedOn w:val="Normal"/>
    <w:next w:val="Normal"/>
    <w:link w:val="Heading1Char"/>
    <w:uiPriority w:val="9"/>
    <w:qFormat/>
    <w:rsid w:val="00A324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324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3246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3246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3246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3246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3246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3246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A3246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7C77"/>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A3246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3246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3246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3246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3246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3246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3246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32463"/>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A3246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32463"/>
    <w:pPr>
      <w:spacing w:line="240" w:lineRule="auto"/>
    </w:pPr>
    <w:rPr>
      <w:b/>
      <w:bCs/>
      <w:color w:val="4F81BD" w:themeColor="accent1"/>
      <w:sz w:val="18"/>
      <w:szCs w:val="18"/>
    </w:rPr>
  </w:style>
  <w:style w:type="paragraph" w:styleId="Title">
    <w:name w:val="Title"/>
    <w:basedOn w:val="Normal"/>
    <w:next w:val="Normal"/>
    <w:link w:val="TitleChar"/>
    <w:uiPriority w:val="10"/>
    <w:qFormat/>
    <w:rsid w:val="00A324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3246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3246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32463"/>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A32463"/>
    <w:rPr>
      <w:b/>
      <w:bCs/>
    </w:rPr>
  </w:style>
  <w:style w:type="character" w:styleId="Emphasis">
    <w:name w:val="Emphasis"/>
    <w:basedOn w:val="DefaultParagraphFont"/>
    <w:uiPriority w:val="20"/>
    <w:qFormat/>
    <w:rsid w:val="00A32463"/>
    <w:rPr>
      <w:i/>
      <w:iCs/>
    </w:rPr>
  </w:style>
  <w:style w:type="paragraph" w:styleId="NoSpacing">
    <w:name w:val="No Spacing"/>
    <w:uiPriority w:val="1"/>
    <w:qFormat/>
    <w:rsid w:val="00A32463"/>
    <w:pPr>
      <w:spacing w:after="0" w:line="240" w:lineRule="auto"/>
    </w:pPr>
  </w:style>
  <w:style w:type="paragraph" w:styleId="ListParagraph">
    <w:name w:val="List Paragraph"/>
    <w:basedOn w:val="Normal"/>
    <w:uiPriority w:val="34"/>
    <w:qFormat/>
    <w:rsid w:val="00A32463"/>
    <w:pPr>
      <w:ind w:left="720"/>
      <w:contextualSpacing/>
    </w:pPr>
  </w:style>
  <w:style w:type="paragraph" w:styleId="Quote">
    <w:name w:val="Quote"/>
    <w:basedOn w:val="Normal"/>
    <w:next w:val="Normal"/>
    <w:link w:val="QuoteChar"/>
    <w:uiPriority w:val="29"/>
    <w:qFormat/>
    <w:rsid w:val="00A32463"/>
    <w:rPr>
      <w:i/>
      <w:iCs/>
      <w:color w:val="000000" w:themeColor="text1"/>
    </w:rPr>
  </w:style>
  <w:style w:type="character" w:customStyle="1" w:styleId="QuoteChar">
    <w:name w:val="Quote Char"/>
    <w:basedOn w:val="DefaultParagraphFont"/>
    <w:link w:val="Quote"/>
    <w:uiPriority w:val="29"/>
    <w:rsid w:val="00A32463"/>
    <w:rPr>
      <w:i/>
      <w:iCs/>
      <w:color w:val="000000" w:themeColor="text1"/>
    </w:rPr>
  </w:style>
  <w:style w:type="paragraph" w:styleId="IntenseQuote">
    <w:name w:val="Intense Quote"/>
    <w:basedOn w:val="Normal"/>
    <w:next w:val="Normal"/>
    <w:link w:val="IntenseQuoteChar"/>
    <w:uiPriority w:val="30"/>
    <w:qFormat/>
    <w:rsid w:val="00A3246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32463"/>
    <w:rPr>
      <w:b/>
      <w:bCs/>
      <w:i/>
      <w:iCs/>
      <w:color w:val="4F81BD" w:themeColor="accent1"/>
    </w:rPr>
  </w:style>
  <w:style w:type="character" w:styleId="SubtleEmphasis">
    <w:name w:val="Subtle Emphasis"/>
    <w:basedOn w:val="DefaultParagraphFont"/>
    <w:uiPriority w:val="19"/>
    <w:qFormat/>
    <w:rsid w:val="00A32463"/>
    <w:rPr>
      <w:i/>
      <w:iCs/>
      <w:color w:val="808080" w:themeColor="text1" w:themeTint="7F"/>
    </w:rPr>
  </w:style>
  <w:style w:type="character" w:styleId="IntenseEmphasis">
    <w:name w:val="Intense Emphasis"/>
    <w:basedOn w:val="DefaultParagraphFont"/>
    <w:uiPriority w:val="21"/>
    <w:qFormat/>
    <w:rsid w:val="00A32463"/>
    <w:rPr>
      <w:b/>
      <w:bCs/>
      <w:i/>
      <w:iCs/>
      <w:color w:val="4F81BD" w:themeColor="accent1"/>
    </w:rPr>
  </w:style>
  <w:style w:type="character" w:styleId="SubtleReference">
    <w:name w:val="Subtle Reference"/>
    <w:basedOn w:val="DefaultParagraphFont"/>
    <w:uiPriority w:val="31"/>
    <w:qFormat/>
    <w:rsid w:val="00A32463"/>
    <w:rPr>
      <w:smallCaps/>
      <w:color w:val="C0504D" w:themeColor="accent2"/>
      <w:u w:val="single"/>
    </w:rPr>
  </w:style>
  <w:style w:type="character" w:styleId="IntenseReference">
    <w:name w:val="Intense Reference"/>
    <w:basedOn w:val="DefaultParagraphFont"/>
    <w:uiPriority w:val="32"/>
    <w:qFormat/>
    <w:rsid w:val="00A32463"/>
    <w:rPr>
      <w:b/>
      <w:bCs/>
      <w:smallCaps/>
      <w:color w:val="C0504D" w:themeColor="accent2"/>
      <w:spacing w:val="5"/>
      <w:u w:val="single"/>
    </w:rPr>
  </w:style>
  <w:style w:type="character" w:styleId="BookTitle">
    <w:name w:val="Book Title"/>
    <w:basedOn w:val="DefaultParagraphFont"/>
    <w:uiPriority w:val="33"/>
    <w:qFormat/>
    <w:rsid w:val="00A32463"/>
    <w:rPr>
      <w:b/>
      <w:bCs/>
      <w:smallCaps/>
      <w:spacing w:val="5"/>
    </w:rPr>
  </w:style>
  <w:style w:type="paragraph" w:styleId="TOCHeading">
    <w:name w:val="TOC Heading"/>
    <w:basedOn w:val="Heading1"/>
    <w:next w:val="Normal"/>
    <w:uiPriority w:val="39"/>
    <w:semiHidden/>
    <w:unhideWhenUsed/>
    <w:qFormat/>
    <w:rsid w:val="00A3246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cp:revision>
  <dcterms:created xsi:type="dcterms:W3CDTF">2025-02-06T15:55:00Z</dcterms:created>
  <dcterms:modified xsi:type="dcterms:W3CDTF">2025-02-06T17:44:00Z</dcterms:modified>
</cp:coreProperties>
</file>